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Default="00D36C9E" w:rsidP="009805F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E6205F" w:rsidRDefault="00E6205F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Default="008C2720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36542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  <w:p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Декларация об объекте недвижимого имущества от </w:t>
            </w:r>
            <w:r w:rsidR="00D97BE7">
              <w:rPr>
                <w:b/>
                <w:bCs/>
                <w:sz w:val="22"/>
              </w:rPr>
              <w:t>01.08.2010г.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  <w:p w:rsidR="00D97BE7" w:rsidRPr="00DC2838" w:rsidRDefault="00D97BE7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Свидетельство о праве на наследство по закону, реестровый номер </w:t>
            </w:r>
            <w:r>
              <w:rPr>
                <w:b/>
                <w:bCs/>
                <w:sz w:val="22"/>
              </w:rPr>
              <w:br/>
              <w:t>4-1187 от 22.01.2007г.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  <w:p w:rsidR="00D97BE7" w:rsidRDefault="00D97BE7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купли-продажи квартиры от 22.06.2014г.</w:t>
            </w:r>
          </w:p>
          <w:p w:rsidR="00E6205F" w:rsidRDefault="00E6205F" w:rsidP="001E7366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 w:rsidR="00FC7111"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8C2720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  <w:r w:rsidR="008C2720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8C2720">
              <w:rPr>
                <w:b/>
                <w:bCs/>
                <w:sz w:val="22"/>
              </w:rPr>
              <w:br/>
              <w:t>3-1201 от 10.09.2011г.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</w:t>
            </w:r>
            <w:r w:rsidR="00DA6901">
              <w:t>т</w:t>
            </w:r>
            <w:r>
              <w:t>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6B4B3A" w:rsidTr="00A75B7D">
        <w:trPr>
          <w:trHeight w:val="428"/>
        </w:trPr>
        <w:tc>
          <w:tcPr>
            <w:tcW w:w="595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</w:t>
            </w:r>
            <w:r>
              <w:rPr>
                <w:b/>
                <w:sz w:val="22"/>
              </w:rPr>
              <w:br/>
              <w:t xml:space="preserve">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701" w:type="dxa"/>
          </w:tcPr>
          <w:p w:rsidR="006B4B3A" w:rsidRPr="00DC2838" w:rsidRDefault="006B4B3A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418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lastRenderedPageBreak/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6B4B3A" w:rsidP="00324958">
      <w:pPr>
        <w:ind w:firstLine="567"/>
        <w:jc w:val="both"/>
      </w:pPr>
      <w: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35" w:rsidRDefault="00BD2735" w:rsidP="00324958">
      <w:r>
        <w:separator/>
      </w:r>
    </w:p>
  </w:endnote>
  <w:endnote w:type="continuationSeparator" w:id="0">
    <w:p w:rsidR="00BD2735" w:rsidRDefault="00BD2735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35" w:rsidRDefault="00BD2735" w:rsidP="00324958">
      <w:r>
        <w:separator/>
      </w:r>
    </w:p>
  </w:footnote>
  <w:footnote w:type="continuationSeparator" w:id="0">
    <w:p w:rsidR="00BD2735" w:rsidRDefault="00BD2735" w:rsidP="00324958">
      <w:r>
        <w:continuationSeparator/>
      </w:r>
    </w:p>
  </w:footnote>
  <w:footnote w:id="1">
    <w:p w:rsidR="009C397A" w:rsidRPr="004841AB" w:rsidRDefault="009C397A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C397A" w:rsidRDefault="009C397A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06E4D"/>
    <w:rsid w:val="000324E3"/>
    <w:rsid w:val="00070497"/>
    <w:rsid w:val="00091297"/>
    <w:rsid w:val="000C1299"/>
    <w:rsid w:val="00127BFD"/>
    <w:rsid w:val="0018239F"/>
    <w:rsid w:val="00185DF6"/>
    <w:rsid w:val="001A05F6"/>
    <w:rsid w:val="001E0728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3F193A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450AC"/>
    <w:rsid w:val="008B6016"/>
    <w:rsid w:val="008C2720"/>
    <w:rsid w:val="008D74D4"/>
    <w:rsid w:val="009734B2"/>
    <w:rsid w:val="009805F5"/>
    <w:rsid w:val="009C397A"/>
    <w:rsid w:val="009F301C"/>
    <w:rsid w:val="00A204EC"/>
    <w:rsid w:val="00A23876"/>
    <w:rsid w:val="00A75B7D"/>
    <w:rsid w:val="00B17DB4"/>
    <w:rsid w:val="00B44839"/>
    <w:rsid w:val="00BB56A9"/>
    <w:rsid w:val="00BD2735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97BE7"/>
    <w:rsid w:val="00DA6901"/>
    <w:rsid w:val="00DC1027"/>
    <w:rsid w:val="00DC2838"/>
    <w:rsid w:val="00E31661"/>
    <w:rsid w:val="00E331B5"/>
    <w:rsid w:val="00E40D6E"/>
    <w:rsid w:val="00E45085"/>
    <w:rsid w:val="00E6205F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F3BF8-2F31-4D1E-B3FC-3AE6FAE3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uh096</cp:lastModifiedBy>
  <cp:revision>2</cp:revision>
  <cp:lastPrinted>2016-02-17T11:50:00Z</cp:lastPrinted>
  <dcterms:created xsi:type="dcterms:W3CDTF">2018-07-19T09:20:00Z</dcterms:created>
  <dcterms:modified xsi:type="dcterms:W3CDTF">2018-07-19T09:20:00Z</dcterms:modified>
</cp:coreProperties>
</file>